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67FC1" w14:textId="7E144B49" w:rsidR="00E6293F" w:rsidRDefault="00226130" w:rsidP="00E6293F">
      <w:pPr>
        <w:pStyle w:val="Heading1"/>
        <w:ind w:left="2214" w:right="2204"/>
      </w:pPr>
      <w:r>
        <w:rPr>
          <w:b w:val="0"/>
          <w:noProof/>
          <w:sz w:val="20"/>
          <w:szCs w:val="20"/>
        </w:rPr>
        <w:drawing>
          <wp:anchor distT="0" distB="0" distL="114300" distR="114300" simplePos="0" relativeHeight="251659264" behindDoc="1" locked="0" layoutInCell="1" allowOverlap="1" wp14:anchorId="61EF0C99" wp14:editId="4F70A5B5">
            <wp:simplePos x="0" y="0"/>
            <wp:positionH relativeFrom="column">
              <wp:posOffset>5476875</wp:posOffset>
            </wp:positionH>
            <wp:positionV relativeFrom="paragraph">
              <wp:posOffset>6985</wp:posOffset>
            </wp:positionV>
            <wp:extent cx="1251498" cy="851535"/>
            <wp:effectExtent l="0" t="0" r="6350" b="571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51498" cy="851535"/>
                    </a:xfrm>
                    <a:prstGeom prst="rect">
                      <a:avLst/>
                    </a:prstGeom>
                  </pic:spPr>
                </pic:pic>
              </a:graphicData>
            </a:graphic>
            <wp14:sizeRelH relativeFrom="margin">
              <wp14:pctWidth>0</wp14:pctWidth>
            </wp14:sizeRelH>
            <wp14:sizeRelV relativeFrom="margin">
              <wp14:pctHeight>0</wp14:pctHeight>
            </wp14:sizeRelV>
          </wp:anchor>
        </w:drawing>
      </w:r>
      <w:r w:rsidR="00E6293F">
        <w:t>EMPLOYEE TRAINING GRANT PROGRAM</w:t>
      </w:r>
    </w:p>
    <w:p w14:paraId="473FC390" w14:textId="2D42DD53" w:rsidR="00E6293F" w:rsidRDefault="00226130" w:rsidP="00E6293F">
      <w:pPr>
        <w:pStyle w:val="Heading1"/>
        <w:ind w:left="2214" w:right="2204"/>
      </w:pPr>
      <w:r>
        <w:t xml:space="preserve">FOOTHILLS </w:t>
      </w:r>
      <w:r w:rsidR="00E6293F">
        <w:t>WORKFORCE DEVELOPMENT BOARD</w:t>
      </w:r>
    </w:p>
    <w:p w14:paraId="743E4AD8" w14:textId="6B993005" w:rsidR="00E6293F" w:rsidRDefault="00E6293F" w:rsidP="00E6293F">
      <w:pPr>
        <w:pStyle w:val="Heading1"/>
        <w:ind w:left="2214" w:right="2204"/>
      </w:pPr>
      <w:r>
        <w:t xml:space="preserve"> POLICY &amp; BUSINESS GUIDELINES </w:t>
      </w:r>
    </w:p>
    <w:p w14:paraId="6ED41D6F" w14:textId="77777777" w:rsidR="00226130" w:rsidRPr="00226130" w:rsidRDefault="00226130" w:rsidP="00226130"/>
    <w:p w14:paraId="14CA3104" w14:textId="77777777" w:rsidR="00E6293F" w:rsidRDefault="00E6293F" w:rsidP="00E6293F">
      <w:pPr>
        <w:spacing w:after="0" w:line="259" w:lineRule="auto"/>
        <w:ind w:left="0" w:firstLine="0"/>
        <w:rPr>
          <w:b/>
        </w:rPr>
      </w:pPr>
      <w:r>
        <w:rPr>
          <w:b/>
        </w:rPr>
        <w:t xml:space="preserve"> </w:t>
      </w:r>
    </w:p>
    <w:p w14:paraId="2BC71356" w14:textId="77777777" w:rsidR="00E6293F" w:rsidRPr="00E6293F" w:rsidRDefault="00E6293F" w:rsidP="00431AF7">
      <w:pPr>
        <w:pStyle w:val="ListParagraph"/>
        <w:numPr>
          <w:ilvl w:val="0"/>
          <w:numId w:val="4"/>
        </w:numPr>
        <w:spacing w:after="0" w:line="259" w:lineRule="auto"/>
        <w:rPr>
          <w:b/>
          <w:sz w:val="20"/>
          <w:szCs w:val="20"/>
        </w:rPr>
      </w:pPr>
      <w:r w:rsidRPr="00E6293F">
        <w:rPr>
          <w:b/>
          <w:sz w:val="20"/>
          <w:szCs w:val="20"/>
        </w:rPr>
        <w:t>Key Points</w:t>
      </w:r>
    </w:p>
    <w:p w14:paraId="0F3D9C84" w14:textId="546338B1" w:rsidR="00E6293F" w:rsidRPr="00E6293F" w:rsidRDefault="00E6293F" w:rsidP="00431AF7">
      <w:pPr>
        <w:spacing w:after="0"/>
        <w:ind w:left="1065" w:firstLine="0"/>
        <w:rPr>
          <w:b/>
          <w:sz w:val="20"/>
          <w:szCs w:val="20"/>
        </w:rPr>
      </w:pPr>
      <w:r w:rsidRPr="00E6293F">
        <w:rPr>
          <w:b/>
          <w:sz w:val="20"/>
          <w:szCs w:val="20"/>
        </w:rPr>
        <w:t xml:space="preserve">The </w:t>
      </w:r>
      <w:r w:rsidR="00226130">
        <w:rPr>
          <w:b/>
          <w:sz w:val="20"/>
          <w:szCs w:val="20"/>
        </w:rPr>
        <w:t>Foothills</w:t>
      </w:r>
      <w:r w:rsidRPr="00E6293F">
        <w:rPr>
          <w:b/>
          <w:sz w:val="20"/>
          <w:szCs w:val="20"/>
        </w:rPr>
        <w:t xml:space="preserve"> Workforce Development Board per (WIOA) Workforce Innovation and Opportunity Act guidelines, WIOA Section 134 (d)(4) is authorized to use up to 20 percent of its combined Adult and Dislocated Worker allocated formula funds to serve incumbent workers. The </w:t>
      </w:r>
      <w:r w:rsidR="00226130">
        <w:rPr>
          <w:b/>
          <w:sz w:val="20"/>
          <w:szCs w:val="20"/>
        </w:rPr>
        <w:t>Foothills</w:t>
      </w:r>
      <w:r w:rsidRPr="00E6293F">
        <w:rPr>
          <w:b/>
          <w:sz w:val="20"/>
          <w:szCs w:val="20"/>
        </w:rPr>
        <w:t xml:space="preserve"> Workforce Development Board will make these funds available to regional businesses on a necessary and competitive basis. These funds will be available to businesses in the </w:t>
      </w:r>
      <w:r w:rsidR="00226130">
        <w:rPr>
          <w:b/>
          <w:sz w:val="20"/>
          <w:szCs w:val="20"/>
        </w:rPr>
        <w:t>Foothills</w:t>
      </w:r>
      <w:r w:rsidRPr="00E6293F">
        <w:rPr>
          <w:b/>
          <w:sz w:val="20"/>
          <w:szCs w:val="20"/>
        </w:rPr>
        <w:t xml:space="preserve"> Local Area’s Manufacturing, Hospitality, and </w:t>
      </w:r>
      <w:proofErr w:type="gramStart"/>
      <w:r w:rsidRPr="00E6293F">
        <w:rPr>
          <w:b/>
          <w:sz w:val="20"/>
          <w:szCs w:val="20"/>
        </w:rPr>
        <w:t>Medical</w:t>
      </w:r>
      <w:proofErr w:type="gramEnd"/>
      <w:r w:rsidRPr="00E6293F">
        <w:rPr>
          <w:b/>
          <w:sz w:val="20"/>
          <w:szCs w:val="20"/>
        </w:rPr>
        <w:t xml:space="preserve"> sectors.  The purpose of which will be to upgrade the skills and knowledge of incumbent workers for the retention of their current jobs or to avert the need for employee layoffs</w:t>
      </w:r>
      <w:r w:rsidRPr="00E6293F">
        <w:rPr>
          <w:sz w:val="20"/>
          <w:szCs w:val="20"/>
        </w:rPr>
        <w:t>. F</w:t>
      </w:r>
      <w:r w:rsidRPr="00E6293F">
        <w:rPr>
          <w:b/>
          <w:sz w:val="20"/>
          <w:szCs w:val="20"/>
        </w:rPr>
        <w:t xml:space="preserve">unding is limited and is based on the availability of Local Area WIOA Employer Training Grant Program funding. </w:t>
      </w:r>
    </w:p>
    <w:p w14:paraId="49AA385D" w14:textId="77777777" w:rsidR="00E6293F" w:rsidRPr="00E6293F" w:rsidRDefault="00E6293F" w:rsidP="00431AF7">
      <w:pPr>
        <w:spacing w:after="0" w:line="259" w:lineRule="auto"/>
        <w:ind w:left="-5"/>
        <w:rPr>
          <w:sz w:val="20"/>
          <w:szCs w:val="20"/>
        </w:rPr>
      </w:pPr>
      <w:r w:rsidRPr="00E6293F">
        <w:rPr>
          <w:b/>
          <w:sz w:val="20"/>
          <w:szCs w:val="20"/>
        </w:rPr>
        <w:t xml:space="preserve">  </w:t>
      </w:r>
    </w:p>
    <w:p w14:paraId="22411B68" w14:textId="77777777" w:rsidR="00E6293F" w:rsidRPr="00E6293F" w:rsidRDefault="00E6293F" w:rsidP="00431AF7">
      <w:pPr>
        <w:numPr>
          <w:ilvl w:val="0"/>
          <w:numId w:val="1"/>
        </w:numPr>
        <w:spacing w:after="0"/>
        <w:ind w:left="720" w:hanging="375"/>
        <w:rPr>
          <w:sz w:val="20"/>
          <w:szCs w:val="20"/>
        </w:rPr>
      </w:pPr>
      <w:r w:rsidRPr="00E6293F">
        <w:rPr>
          <w:sz w:val="20"/>
          <w:szCs w:val="20"/>
        </w:rPr>
        <w:t xml:space="preserve">The Employee Training Program is a competitive Training Program through which qualifying businesses can address employees’ skills gaps: </w:t>
      </w:r>
    </w:p>
    <w:p w14:paraId="36C53388" w14:textId="77777777" w:rsidR="00E6293F" w:rsidRPr="00E6293F" w:rsidRDefault="00E6293F" w:rsidP="00431AF7">
      <w:pPr>
        <w:numPr>
          <w:ilvl w:val="1"/>
          <w:numId w:val="1"/>
        </w:numPr>
        <w:spacing w:after="0"/>
        <w:ind w:left="1440" w:hanging="360"/>
        <w:rPr>
          <w:sz w:val="20"/>
          <w:szCs w:val="20"/>
        </w:rPr>
      </w:pPr>
      <w:r w:rsidRPr="00E6293F">
        <w:rPr>
          <w:sz w:val="20"/>
          <w:szCs w:val="20"/>
        </w:rPr>
        <w:t xml:space="preserve">These skills gaps can be a result of an employee’s changing responsibilities/requirements in her/his job, or for an employee whose job may potentially be eliminated, and skill upgrading is needed to accept new responsibilities.  </w:t>
      </w:r>
    </w:p>
    <w:p w14:paraId="4656BE93" w14:textId="77777777" w:rsidR="00E6293F" w:rsidRPr="00E6293F" w:rsidRDefault="00E6293F" w:rsidP="00431AF7">
      <w:pPr>
        <w:numPr>
          <w:ilvl w:val="1"/>
          <w:numId w:val="1"/>
        </w:numPr>
        <w:spacing w:after="0"/>
        <w:ind w:left="1440" w:hanging="360"/>
        <w:rPr>
          <w:sz w:val="20"/>
          <w:szCs w:val="20"/>
        </w:rPr>
      </w:pPr>
      <w:r w:rsidRPr="00E6293F">
        <w:rPr>
          <w:sz w:val="20"/>
          <w:szCs w:val="20"/>
        </w:rPr>
        <w:t xml:space="preserve">The training(s) should result in increased knowledge/skills for the employee and increase the stability and competitiveness of the employer.  </w:t>
      </w:r>
    </w:p>
    <w:p w14:paraId="08D9E2E6" w14:textId="77777777" w:rsidR="00E6293F" w:rsidRPr="00E6293F" w:rsidRDefault="00E6293F" w:rsidP="00431AF7">
      <w:pPr>
        <w:numPr>
          <w:ilvl w:val="1"/>
          <w:numId w:val="1"/>
        </w:numPr>
        <w:spacing w:after="0"/>
        <w:ind w:left="1440" w:hanging="360"/>
        <w:rPr>
          <w:sz w:val="20"/>
          <w:szCs w:val="20"/>
        </w:rPr>
      </w:pPr>
      <w:r w:rsidRPr="00E6293F">
        <w:rPr>
          <w:sz w:val="20"/>
          <w:szCs w:val="20"/>
        </w:rPr>
        <w:t xml:space="preserve">Trainings that results in or provides a significant step towards achieving an industry-recognized certification/credential will receive award preference. </w:t>
      </w:r>
    </w:p>
    <w:p w14:paraId="29E24EB3" w14:textId="77777777" w:rsidR="00E6293F" w:rsidRPr="00E6293F" w:rsidRDefault="00E6293F" w:rsidP="00431AF7">
      <w:pPr>
        <w:numPr>
          <w:ilvl w:val="0"/>
          <w:numId w:val="1"/>
        </w:numPr>
        <w:spacing w:after="0"/>
        <w:ind w:left="720" w:hanging="375"/>
        <w:rPr>
          <w:sz w:val="20"/>
          <w:szCs w:val="20"/>
        </w:rPr>
      </w:pPr>
      <w:r w:rsidRPr="00E6293F">
        <w:rPr>
          <w:sz w:val="20"/>
          <w:szCs w:val="20"/>
        </w:rPr>
        <w:t xml:space="preserve">North Carolina for profit and not for profit businesses that have been in operation in North Carolina for a minimum of twelve months are eligible to apply; eligible employees must have been employed for a minimum of six months. </w:t>
      </w:r>
    </w:p>
    <w:p w14:paraId="69F1E4E5" w14:textId="77777777" w:rsidR="00E6293F" w:rsidRPr="00E6293F" w:rsidRDefault="00E6293F" w:rsidP="00431AF7">
      <w:pPr>
        <w:numPr>
          <w:ilvl w:val="0"/>
          <w:numId w:val="1"/>
        </w:numPr>
        <w:spacing w:after="0"/>
        <w:ind w:left="720" w:hanging="375"/>
        <w:rPr>
          <w:sz w:val="20"/>
          <w:szCs w:val="20"/>
        </w:rPr>
      </w:pPr>
      <w:r w:rsidRPr="00E6293F">
        <w:rPr>
          <w:sz w:val="20"/>
          <w:szCs w:val="20"/>
        </w:rPr>
        <w:t xml:space="preserve">The maximum amount is $10,000 per grant, with a lifetime funding limit of $40,000. </w:t>
      </w:r>
    </w:p>
    <w:p w14:paraId="7FE7040C" w14:textId="0C72007F" w:rsidR="00E6293F" w:rsidRPr="00E6293F" w:rsidRDefault="00E6293F" w:rsidP="00431AF7">
      <w:pPr>
        <w:numPr>
          <w:ilvl w:val="0"/>
          <w:numId w:val="1"/>
        </w:numPr>
        <w:spacing w:after="0"/>
        <w:ind w:left="720" w:hanging="375"/>
        <w:rPr>
          <w:sz w:val="20"/>
          <w:szCs w:val="20"/>
        </w:rPr>
      </w:pPr>
      <w:r w:rsidRPr="00E6293F">
        <w:rPr>
          <w:sz w:val="20"/>
          <w:szCs w:val="20"/>
        </w:rPr>
        <w:t xml:space="preserve">Businesses can submit their applications at any point to the Business Services Representative of the </w:t>
      </w:r>
      <w:r w:rsidR="00226130">
        <w:rPr>
          <w:sz w:val="20"/>
          <w:szCs w:val="20"/>
        </w:rPr>
        <w:t>Foothills</w:t>
      </w:r>
      <w:r w:rsidRPr="00E6293F">
        <w:rPr>
          <w:sz w:val="20"/>
          <w:szCs w:val="20"/>
        </w:rPr>
        <w:t xml:space="preserve"> Workforce Development Board but must adhere to the process for submission described below. </w:t>
      </w:r>
    </w:p>
    <w:p w14:paraId="5C933EE9" w14:textId="77777777" w:rsidR="00E6293F" w:rsidRPr="00E6293F" w:rsidRDefault="00E6293F" w:rsidP="00431AF7">
      <w:pPr>
        <w:pStyle w:val="ListParagraph"/>
        <w:numPr>
          <w:ilvl w:val="0"/>
          <w:numId w:val="4"/>
        </w:numPr>
        <w:spacing w:after="0" w:line="259" w:lineRule="auto"/>
        <w:rPr>
          <w:sz w:val="20"/>
          <w:szCs w:val="20"/>
        </w:rPr>
      </w:pPr>
      <w:r w:rsidRPr="00E6293F">
        <w:rPr>
          <w:b/>
          <w:sz w:val="20"/>
          <w:szCs w:val="20"/>
        </w:rPr>
        <w:t xml:space="preserve">WHY WOULD AN EMPLOYER UTILIZE THIS GRANT?  </w:t>
      </w:r>
    </w:p>
    <w:p w14:paraId="17E168E8" w14:textId="77777777" w:rsidR="00E6293F" w:rsidRPr="00E6293F" w:rsidRDefault="00E6293F" w:rsidP="00431AF7">
      <w:pPr>
        <w:spacing w:after="0"/>
        <w:ind w:left="10"/>
        <w:rPr>
          <w:sz w:val="20"/>
          <w:szCs w:val="20"/>
        </w:rPr>
      </w:pPr>
      <w:r w:rsidRPr="00E6293F">
        <w:rPr>
          <w:sz w:val="20"/>
          <w:szCs w:val="20"/>
        </w:rPr>
        <w:t xml:space="preserve">An employer can utilize this competitive training solution when employees have identified skills gaps that need to be addressed through training, thus enhancing the employee’s continued employability. Businesses that acknowledge the need for employees’ training in order to increase their competitiveness, efficiency, and/or stabilization should apply for this grant.  </w:t>
      </w:r>
    </w:p>
    <w:p w14:paraId="3D825436" w14:textId="77777777" w:rsidR="00E6293F" w:rsidRPr="00E6293F" w:rsidRDefault="00E6293F" w:rsidP="00431AF7">
      <w:pPr>
        <w:pStyle w:val="ListParagraph"/>
        <w:numPr>
          <w:ilvl w:val="0"/>
          <w:numId w:val="4"/>
        </w:numPr>
        <w:spacing w:after="0" w:line="259" w:lineRule="auto"/>
        <w:rPr>
          <w:sz w:val="20"/>
          <w:szCs w:val="20"/>
        </w:rPr>
      </w:pPr>
      <w:r w:rsidRPr="00E6293F">
        <w:rPr>
          <w:b/>
          <w:sz w:val="20"/>
          <w:szCs w:val="20"/>
        </w:rPr>
        <w:t xml:space="preserve"> WHAT EMPLOYEES ARE ELIGIBLE TO BE TRAINED THROUGH THIS GRANT?  </w:t>
      </w:r>
    </w:p>
    <w:p w14:paraId="4BE583D8" w14:textId="77777777" w:rsidR="00E6293F" w:rsidRPr="00E6293F" w:rsidRDefault="00E6293F" w:rsidP="00431AF7">
      <w:pPr>
        <w:spacing w:after="0"/>
        <w:ind w:left="10"/>
        <w:rPr>
          <w:sz w:val="20"/>
          <w:szCs w:val="20"/>
        </w:rPr>
      </w:pPr>
      <w:r w:rsidRPr="00E6293F">
        <w:rPr>
          <w:sz w:val="20"/>
          <w:szCs w:val="20"/>
        </w:rPr>
        <w:t xml:space="preserve">Eligible employees are:  </w:t>
      </w:r>
    </w:p>
    <w:p w14:paraId="3EFFC258" w14:textId="77777777" w:rsidR="00E6293F" w:rsidRPr="00E6293F" w:rsidRDefault="00E6293F" w:rsidP="00431AF7">
      <w:pPr>
        <w:numPr>
          <w:ilvl w:val="0"/>
          <w:numId w:val="1"/>
        </w:numPr>
        <w:tabs>
          <w:tab w:val="left" w:pos="900"/>
          <w:tab w:val="left" w:pos="1080"/>
        </w:tabs>
        <w:spacing w:after="0"/>
        <w:ind w:left="720" w:hanging="360"/>
        <w:rPr>
          <w:sz w:val="20"/>
          <w:szCs w:val="20"/>
        </w:rPr>
      </w:pPr>
      <w:r w:rsidRPr="00E6293F">
        <w:rPr>
          <w:sz w:val="20"/>
          <w:szCs w:val="20"/>
        </w:rPr>
        <w:t xml:space="preserve"> At least 18 years of age and a paid employee of the applicant business or businesses;  </w:t>
      </w:r>
    </w:p>
    <w:p w14:paraId="74CF91BE" w14:textId="77777777" w:rsidR="00E6293F" w:rsidRPr="00E6293F" w:rsidRDefault="00E6293F" w:rsidP="00431AF7">
      <w:pPr>
        <w:numPr>
          <w:ilvl w:val="0"/>
          <w:numId w:val="1"/>
        </w:numPr>
        <w:tabs>
          <w:tab w:val="left" w:pos="900"/>
        </w:tabs>
        <w:spacing w:after="0"/>
        <w:ind w:left="810" w:hanging="465"/>
        <w:rPr>
          <w:sz w:val="20"/>
          <w:szCs w:val="20"/>
        </w:rPr>
      </w:pPr>
      <w:r w:rsidRPr="00E6293F">
        <w:rPr>
          <w:sz w:val="20"/>
          <w:szCs w:val="20"/>
        </w:rPr>
        <w:t xml:space="preserve">In an employment relationship that meets the Fair Labor Standards Act requirements for an employer-employee relationship; The FLSA defines “employ” as the work that the employer directs or allows to take place. Workers who are economically dependent on the business of the employer and will receive a W-2 for tax filing purposes have an employer-employee relationship. </w:t>
      </w:r>
    </w:p>
    <w:p w14:paraId="5A1715D1" w14:textId="77777777" w:rsidR="00E6293F" w:rsidRPr="00E6293F" w:rsidRDefault="00E6293F" w:rsidP="00431AF7">
      <w:pPr>
        <w:numPr>
          <w:ilvl w:val="0"/>
          <w:numId w:val="1"/>
        </w:numPr>
        <w:tabs>
          <w:tab w:val="left" w:pos="180"/>
          <w:tab w:val="left" w:pos="270"/>
          <w:tab w:val="left" w:pos="360"/>
          <w:tab w:val="left" w:pos="810"/>
          <w:tab w:val="left" w:pos="900"/>
          <w:tab w:val="left" w:pos="990"/>
        </w:tabs>
        <w:spacing w:after="0"/>
        <w:ind w:left="810" w:hanging="465"/>
        <w:rPr>
          <w:sz w:val="20"/>
          <w:szCs w:val="20"/>
        </w:rPr>
      </w:pPr>
      <w:r w:rsidRPr="00E6293F">
        <w:rPr>
          <w:sz w:val="20"/>
          <w:szCs w:val="20"/>
        </w:rPr>
        <w:t>An employee with an established employment history with the employer for 6 months or more;</w:t>
      </w:r>
    </w:p>
    <w:p w14:paraId="42ACCD11" w14:textId="77777777" w:rsidR="00E6293F" w:rsidRPr="00E6293F" w:rsidRDefault="00E6293F" w:rsidP="00431AF7">
      <w:pPr>
        <w:numPr>
          <w:ilvl w:val="0"/>
          <w:numId w:val="1"/>
        </w:numPr>
        <w:spacing w:after="0"/>
        <w:ind w:left="810" w:hanging="465"/>
        <w:rPr>
          <w:sz w:val="20"/>
          <w:szCs w:val="20"/>
        </w:rPr>
      </w:pPr>
      <w:r w:rsidRPr="00E6293F">
        <w:rPr>
          <w:sz w:val="20"/>
          <w:szCs w:val="20"/>
        </w:rPr>
        <w:t xml:space="preserve">A citizen of the United States or a non-citizen whose status permits employment in the United States; and </w:t>
      </w:r>
    </w:p>
    <w:p w14:paraId="7A43CC5B" w14:textId="77777777" w:rsidR="00E6293F" w:rsidRPr="00E6293F" w:rsidRDefault="00E6293F" w:rsidP="00431AF7">
      <w:pPr>
        <w:pStyle w:val="ListParagraph"/>
        <w:numPr>
          <w:ilvl w:val="0"/>
          <w:numId w:val="1"/>
        </w:numPr>
        <w:spacing w:after="0"/>
        <w:ind w:left="810" w:hanging="465"/>
        <w:rPr>
          <w:sz w:val="20"/>
          <w:szCs w:val="20"/>
        </w:rPr>
      </w:pPr>
      <w:r w:rsidRPr="00E6293F">
        <w:rPr>
          <w:sz w:val="20"/>
          <w:szCs w:val="20"/>
        </w:rPr>
        <w:t>An employee to be trained who works at a facility located in North Carolina.</w:t>
      </w:r>
    </w:p>
    <w:p w14:paraId="1603AE54" w14:textId="77777777" w:rsidR="00E6293F" w:rsidRPr="00E6293F" w:rsidRDefault="00E6293F" w:rsidP="00431AF7">
      <w:pPr>
        <w:pStyle w:val="ListParagraph"/>
        <w:spacing w:after="0"/>
        <w:ind w:left="450" w:hanging="90"/>
        <w:rPr>
          <w:sz w:val="20"/>
          <w:szCs w:val="20"/>
        </w:rPr>
      </w:pPr>
    </w:p>
    <w:p w14:paraId="26439C51" w14:textId="77777777" w:rsidR="00E6293F" w:rsidRPr="00E6293F" w:rsidRDefault="00E6293F" w:rsidP="00431AF7">
      <w:pPr>
        <w:pStyle w:val="ListParagraph"/>
        <w:spacing w:after="0"/>
        <w:ind w:left="1260" w:hanging="1260"/>
        <w:rPr>
          <w:sz w:val="20"/>
          <w:szCs w:val="20"/>
        </w:rPr>
      </w:pPr>
      <w:r w:rsidRPr="00E6293F">
        <w:rPr>
          <w:sz w:val="20"/>
          <w:szCs w:val="20"/>
        </w:rPr>
        <w:t>Those individuals who do not meet the employer-employee relationship are and are not eligible are:</w:t>
      </w:r>
    </w:p>
    <w:p w14:paraId="0AD09410" w14:textId="77777777" w:rsidR="00E6293F" w:rsidRPr="00E6293F" w:rsidRDefault="00E6293F" w:rsidP="00431AF7">
      <w:pPr>
        <w:pStyle w:val="ListParagraph"/>
        <w:spacing w:after="0"/>
        <w:ind w:left="1260" w:hanging="1260"/>
        <w:rPr>
          <w:sz w:val="20"/>
          <w:szCs w:val="20"/>
        </w:rPr>
      </w:pPr>
    </w:p>
    <w:p w14:paraId="7ECCEBF8" w14:textId="77777777" w:rsidR="00E6293F" w:rsidRPr="00E6293F" w:rsidRDefault="00E6293F" w:rsidP="00431AF7">
      <w:pPr>
        <w:pStyle w:val="ListParagraph"/>
        <w:numPr>
          <w:ilvl w:val="0"/>
          <w:numId w:val="3"/>
        </w:numPr>
        <w:tabs>
          <w:tab w:val="left" w:pos="1350"/>
          <w:tab w:val="left" w:pos="1890"/>
          <w:tab w:val="left" w:pos="2070"/>
        </w:tabs>
        <w:spacing w:after="0"/>
        <w:ind w:left="810" w:hanging="450"/>
        <w:rPr>
          <w:sz w:val="20"/>
          <w:szCs w:val="20"/>
        </w:rPr>
      </w:pPr>
      <w:r w:rsidRPr="00E6293F">
        <w:rPr>
          <w:sz w:val="20"/>
          <w:szCs w:val="20"/>
        </w:rPr>
        <w:t>Those who will receive a 1099 for tax filing purposes or</w:t>
      </w:r>
    </w:p>
    <w:p w14:paraId="16859836" w14:textId="77777777" w:rsidR="00124E36" w:rsidRDefault="00E6293F" w:rsidP="00124E36">
      <w:pPr>
        <w:pStyle w:val="ListParagraph"/>
        <w:numPr>
          <w:ilvl w:val="0"/>
          <w:numId w:val="2"/>
        </w:numPr>
        <w:spacing w:after="0"/>
        <w:ind w:left="450" w:hanging="90"/>
        <w:rPr>
          <w:sz w:val="20"/>
          <w:szCs w:val="20"/>
        </w:rPr>
      </w:pPr>
      <w:r w:rsidRPr="00E6293F">
        <w:rPr>
          <w:sz w:val="20"/>
          <w:szCs w:val="20"/>
        </w:rPr>
        <w:t xml:space="preserve">  Those who are placed through a temporary agency.  </w:t>
      </w:r>
    </w:p>
    <w:p w14:paraId="1E2D00B3" w14:textId="77777777" w:rsidR="00124E36" w:rsidRPr="00124E36" w:rsidRDefault="00124E36" w:rsidP="00124E36">
      <w:pPr>
        <w:pStyle w:val="ListParagraph"/>
        <w:numPr>
          <w:ilvl w:val="0"/>
          <w:numId w:val="2"/>
        </w:numPr>
        <w:spacing w:after="0"/>
        <w:ind w:left="450" w:hanging="90"/>
        <w:rPr>
          <w:sz w:val="20"/>
          <w:szCs w:val="20"/>
        </w:rPr>
      </w:pPr>
      <w:r>
        <w:rPr>
          <w:sz w:val="20"/>
          <w:szCs w:val="20"/>
        </w:rPr>
        <w:t xml:space="preserve">   </w:t>
      </w:r>
      <w:r w:rsidRPr="00124E36">
        <w:rPr>
          <w:sz w:val="20"/>
          <w:szCs w:val="20"/>
        </w:rPr>
        <w:t xml:space="preserve">An employee with an established employment </w:t>
      </w:r>
      <w:r>
        <w:rPr>
          <w:sz w:val="20"/>
          <w:szCs w:val="20"/>
        </w:rPr>
        <w:t>history with the employer for less than 6 months</w:t>
      </w:r>
    </w:p>
    <w:p w14:paraId="3F808588" w14:textId="77777777" w:rsidR="002A4EFB" w:rsidRDefault="002A4EFB" w:rsidP="00431AF7">
      <w:pPr>
        <w:spacing w:after="0"/>
        <w:rPr>
          <w:sz w:val="20"/>
          <w:szCs w:val="20"/>
        </w:rPr>
      </w:pPr>
    </w:p>
    <w:p w14:paraId="5AB70494" w14:textId="19F0E982" w:rsidR="00E6293F" w:rsidRPr="00431AF7" w:rsidRDefault="00226130" w:rsidP="00431AF7">
      <w:pPr>
        <w:spacing w:after="0"/>
        <w:rPr>
          <w:b/>
          <w:sz w:val="20"/>
          <w:szCs w:val="20"/>
        </w:rPr>
      </w:pPr>
      <w:r>
        <w:rPr>
          <w:b/>
          <w:sz w:val="20"/>
          <w:szCs w:val="20"/>
        </w:rPr>
        <w:t>For applications and information, please contact Sarah Crank</w:t>
      </w:r>
      <w:r w:rsidR="00E6293F" w:rsidRPr="00431AF7">
        <w:rPr>
          <w:b/>
          <w:sz w:val="20"/>
          <w:szCs w:val="20"/>
        </w:rPr>
        <w:t xml:space="preserve">: </w:t>
      </w:r>
      <w:r>
        <w:rPr>
          <w:b/>
          <w:sz w:val="20"/>
          <w:szCs w:val="20"/>
        </w:rPr>
        <w:t>(</w:t>
      </w:r>
      <w:r w:rsidR="00124E36">
        <w:rPr>
          <w:b/>
          <w:sz w:val="20"/>
          <w:szCs w:val="20"/>
        </w:rPr>
        <w:t>828</w:t>
      </w:r>
      <w:r>
        <w:rPr>
          <w:b/>
          <w:sz w:val="20"/>
          <w:szCs w:val="20"/>
        </w:rPr>
        <w:t>)</w:t>
      </w:r>
      <w:r w:rsidR="00124E36">
        <w:rPr>
          <w:b/>
          <w:sz w:val="20"/>
          <w:szCs w:val="20"/>
        </w:rPr>
        <w:t xml:space="preserve"> </w:t>
      </w:r>
      <w:r>
        <w:rPr>
          <w:b/>
          <w:sz w:val="20"/>
          <w:szCs w:val="20"/>
        </w:rPr>
        <w:t>447-7100 / scrank@foothillsregion.org</w:t>
      </w:r>
    </w:p>
    <w:sectPr w:rsidR="00E6293F" w:rsidRPr="00431AF7" w:rsidSect="00431AF7">
      <w:pgSz w:w="12240" w:h="15840"/>
      <w:pgMar w:top="288" w:right="1440" w:bottom="2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14BE"/>
    <w:multiLevelType w:val="hybridMultilevel"/>
    <w:tmpl w:val="E908758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262D34CB"/>
    <w:multiLevelType w:val="hybridMultilevel"/>
    <w:tmpl w:val="0724596C"/>
    <w:lvl w:ilvl="0" w:tplc="A044F094">
      <w:start w:val="1"/>
      <w:numFmt w:val="bullet"/>
      <w:lvlText w:val="•"/>
      <w:lvlJc w:val="left"/>
      <w:pPr>
        <w:ind w:left="1065"/>
      </w:pPr>
      <w:rPr>
        <w:rFonts w:ascii="Calibri" w:eastAsia="Calibri" w:hAnsi="Calibri" w:hint="default"/>
        <w:b w:val="0"/>
        <w:i w:val="0"/>
        <w:strike w:val="0"/>
        <w:dstrike w:val="0"/>
        <w:color w:val="000000"/>
        <w:sz w:val="22"/>
        <w:szCs w:val="22"/>
        <w:u w:val="none" w:color="000000"/>
        <w:bdr w:val="none" w:sz="0" w:space="0" w:color="auto"/>
        <w:shd w:val="clear" w:color="auto" w:fill="auto"/>
        <w:vertAlign w:val="baseline"/>
      </w:rPr>
    </w:lvl>
    <w:lvl w:ilvl="1" w:tplc="7CC4DCD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F4DA8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92A4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FAB3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707E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E04D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3E4F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F636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897CFC"/>
    <w:multiLevelType w:val="hybridMultilevel"/>
    <w:tmpl w:val="35381AEC"/>
    <w:lvl w:ilvl="0" w:tplc="A044F094">
      <w:start w:val="1"/>
      <w:numFmt w:val="bullet"/>
      <w:lvlText w:val="•"/>
      <w:lvlJc w:val="left"/>
      <w:pPr>
        <w:ind w:left="2765"/>
      </w:pPr>
      <w:rPr>
        <w:rFonts w:ascii="Calibri" w:eastAsia="Calibri" w:hAnsi="Calibri" w:hint="default"/>
        <w:b w:val="0"/>
        <w:i w:val="0"/>
        <w:strike w:val="0"/>
        <w:dstrike w:val="0"/>
        <w:color w:val="000000"/>
        <w:sz w:val="22"/>
        <w:szCs w:val="22"/>
        <w:u w:val="none" w:color="000000"/>
        <w:bdr w:val="none" w:sz="0" w:space="0" w:color="auto"/>
        <w:shd w:val="clear" w:color="auto" w:fill="auto"/>
        <w:vertAlign w:val="baseline"/>
      </w:rPr>
    </w:lvl>
    <w:lvl w:ilvl="1" w:tplc="04090003">
      <w:start w:val="1"/>
      <w:numFmt w:val="bullet"/>
      <w:lvlText w:val="o"/>
      <w:lvlJc w:val="left"/>
      <w:pPr>
        <w:ind w:left="3140" w:hanging="360"/>
      </w:pPr>
      <w:rPr>
        <w:rFonts w:ascii="Courier New" w:hAnsi="Courier New" w:cs="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cs="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cs="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3" w15:restartNumberingAfterBreak="0">
    <w:nsid w:val="4CC432B1"/>
    <w:multiLevelType w:val="hybridMultilevel"/>
    <w:tmpl w:val="EDB6F964"/>
    <w:lvl w:ilvl="0" w:tplc="1516313E">
      <w:start w:val="1"/>
      <w:numFmt w:val="upperLetter"/>
      <w:lvlText w:val="%1."/>
      <w:lvlJc w:val="left"/>
      <w:pPr>
        <w:ind w:left="345" w:hanging="360"/>
      </w:pPr>
      <w:rPr>
        <w:rFonts w:hint="default"/>
        <w:b/>
      </w:rPr>
    </w:lvl>
    <w:lvl w:ilvl="1" w:tplc="04090019">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16cid:durableId="1516459586">
    <w:abstractNumId w:val="1"/>
  </w:num>
  <w:num w:numId="2" w16cid:durableId="85081199">
    <w:abstractNumId w:val="2"/>
  </w:num>
  <w:num w:numId="3" w16cid:durableId="1398430874">
    <w:abstractNumId w:val="0"/>
  </w:num>
  <w:num w:numId="4" w16cid:durableId="1295989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93F"/>
    <w:rsid w:val="00124E36"/>
    <w:rsid w:val="00226130"/>
    <w:rsid w:val="002A4EFB"/>
    <w:rsid w:val="00431AF7"/>
    <w:rsid w:val="005E1955"/>
    <w:rsid w:val="0062783A"/>
    <w:rsid w:val="008C3887"/>
    <w:rsid w:val="0092066D"/>
    <w:rsid w:val="00D25F10"/>
    <w:rsid w:val="00E62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51539"/>
  <w15:docId w15:val="{36BA65FF-4DD2-4980-9184-225091FB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93F"/>
    <w:pPr>
      <w:spacing w:after="28" w:line="265" w:lineRule="auto"/>
      <w:ind w:left="370" w:hanging="10"/>
    </w:pPr>
    <w:rPr>
      <w:rFonts w:ascii="Calibri" w:eastAsia="Calibri" w:hAnsi="Calibri" w:cs="Calibri"/>
      <w:color w:val="000000"/>
    </w:rPr>
  </w:style>
  <w:style w:type="paragraph" w:styleId="Heading1">
    <w:name w:val="heading 1"/>
    <w:next w:val="Normal"/>
    <w:link w:val="Heading1Char"/>
    <w:uiPriority w:val="9"/>
    <w:unhideWhenUsed/>
    <w:qFormat/>
    <w:rsid w:val="00E6293F"/>
    <w:pPr>
      <w:keepNext/>
      <w:keepLines/>
      <w:spacing w:after="5" w:line="250" w:lineRule="auto"/>
      <w:ind w:left="10" w:hanging="10"/>
      <w:jc w:val="center"/>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93F"/>
    <w:rPr>
      <w:rFonts w:ascii="Calibri" w:eastAsia="Calibri" w:hAnsi="Calibri" w:cs="Calibri"/>
      <w:b/>
      <w:color w:val="000000"/>
      <w:sz w:val="24"/>
    </w:rPr>
  </w:style>
  <w:style w:type="paragraph" w:styleId="ListParagraph">
    <w:name w:val="List Paragraph"/>
    <w:basedOn w:val="Normal"/>
    <w:uiPriority w:val="34"/>
    <w:qFormat/>
    <w:rsid w:val="00E6293F"/>
    <w:pPr>
      <w:ind w:left="720"/>
      <w:contextualSpacing/>
    </w:pPr>
  </w:style>
  <w:style w:type="character" w:styleId="Hyperlink">
    <w:name w:val="Hyperlink"/>
    <w:basedOn w:val="DefaultParagraphFont"/>
    <w:uiPriority w:val="99"/>
    <w:unhideWhenUsed/>
    <w:rsid w:val="00E6293F"/>
    <w:rPr>
      <w:color w:val="0000FF" w:themeColor="hyperlink"/>
      <w:u w:val="single"/>
    </w:rPr>
  </w:style>
  <w:style w:type="character" w:styleId="FollowedHyperlink">
    <w:name w:val="FollowedHyperlink"/>
    <w:basedOn w:val="DefaultParagraphFont"/>
    <w:uiPriority w:val="99"/>
    <w:semiHidden/>
    <w:unhideWhenUsed/>
    <w:rsid w:val="00E629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Robertson</dc:creator>
  <cp:lastModifiedBy>Sarah Petty</cp:lastModifiedBy>
  <cp:revision>2</cp:revision>
  <cp:lastPrinted>2018-09-12T13:02:00Z</cp:lastPrinted>
  <dcterms:created xsi:type="dcterms:W3CDTF">2024-09-17T18:02:00Z</dcterms:created>
  <dcterms:modified xsi:type="dcterms:W3CDTF">2024-09-17T18:02:00Z</dcterms:modified>
</cp:coreProperties>
</file>